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B7" w:rsidRDefault="004018B7" w:rsidP="004018B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4018B7" w:rsidRDefault="004018B7" w:rsidP="004018B7">
      <w:pPr>
        <w:jc w:val="center"/>
        <w:rPr>
          <w:rFonts w:ascii="华文中宋" w:eastAsia="华文中宋" w:hAnsi="华文中宋"/>
          <w:b/>
          <w:bCs/>
          <w:sz w:val="32"/>
        </w:rPr>
      </w:pPr>
      <w:bookmarkStart w:id="0" w:name="_GoBack"/>
      <w:r w:rsidRPr="00F45D6D">
        <w:rPr>
          <w:rFonts w:ascii="华文中宋" w:eastAsia="华文中宋" w:hAnsi="华文中宋" w:hint="eastAsia"/>
          <w:b/>
          <w:bCs/>
          <w:sz w:val="32"/>
        </w:rPr>
        <w:t>安徽省科技计划项目</w:t>
      </w:r>
      <w:r>
        <w:rPr>
          <w:rFonts w:ascii="华文中宋" w:eastAsia="华文中宋" w:hAnsi="华文中宋" w:hint="eastAsia"/>
          <w:b/>
          <w:bCs/>
          <w:sz w:val="32"/>
        </w:rPr>
        <w:t>财务验收指标</w:t>
      </w:r>
      <w:bookmarkEnd w:id="0"/>
    </w:p>
    <w:tbl>
      <w:tblPr>
        <w:tblW w:w="89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6"/>
        <w:gridCol w:w="6237"/>
        <w:gridCol w:w="992"/>
      </w:tblGrid>
      <w:tr w:rsidR="004018B7" w:rsidRPr="00C807C6" w:rsidTr="00004135">
        <w:trPr>
          <w:trHeight w:val="58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验收指标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</w:tr>
      <w:tr w:rsidR="004018B7" w:rsidRPr="00C807C6" w:rsidTr="00004135">
        <w:trPr>
          <w:trHeight w:val="1230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财务管理及相关制度建设情况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1.项目承担单位是否建立财务管理、项目资金管理、合同管理、审批报销、资产管理等相关制度。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2.上述制度的内容是否合理。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4018B7" w:rsidRPr="00C807C6" w:rsidTr="00004135">
        <w:trPr>
          <w:trHeight w:val="7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166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资金到位和拨付情况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1.项目各渠道资金的到位情况；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2.项目承担单位是否按项目任务合同书对合作单位及时足额拨付资金。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（如出现：截留、挤占专项经费；违反规定转拨、转移专项经费；虚假承诺、单位自筹资金不到位中的任一种情况，该项指标得0分。）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4018B7" w:rsidRPr="00C807C6" w:rsidTr="00004135">
        <w:trPr>
          <w:trHeight w:val="8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579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会计核算和财务支出情况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1.项目承担单位的会计核算是否规范、准确、真实；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2.项目的实际支出是否按照预算执行（包括调剂后的预算）；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3.项目的实际支出是否符合有关规定的支出范围和支出标准；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4.项目的支出与项目内容的相关性和合理性。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（如出现：挪用专项资金；未对专项资金进行单独核算；提供虚假财务会计资料；其他违反国家财经纪律的行为；未按规定执行预算中的任一种情况，该项指标得0分。）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4018B7" w:rsidRPr="00C807C6" w:rsidTr="00004135">
        <w:trPr>
          <w:trHeight w:val="5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9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5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5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1046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预算执行情况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1.项目的预算执行情况。项目预算管理的全部资金预算执行率大于等于95%，该项考核内容得满分。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预算执行率=实际支出/预算支出×100%，实际支出包含会计师事务所认定的实际支出、应付未付和后续支出。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2.项目的预算资金是否按照规定程序和权限进行。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begin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instrText xml:space="preserve"> = 1 \* GB3 </w:instrTex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separate"/>
            </w:r>
            <w:r w:rsidRPr="00C807C6"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t>①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end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项目的省级财政资金预算执行率每低于95%一个百分点，得分减少1分，直至预算执行情况的20分扣减为0分。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begin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instrText xml:space="preserve"> = 2 \* GB3 </w:instrTex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separate"/>
            </w:r>
            <w:r w:rsidRPr="00C807C6"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t>②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end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如出现未按规定调剂预算；资金管理使用存在违规问题拒不整改中的任一种情况，该项指标得0分。）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4018B7" w:rsidRPr="00C807C6" w:rsidTr="00004135">
        <w:trPr>
          <w:trHeight w:val="18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18B7" w:rsidRPr="00C807C6" w:rsidTr="00004135">
        <w:trPr>
          <w:trHeight w:val="1826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资产管理情况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4018B7" w:rsidRPr="00C807C6" w:rsidRDefault="004018B7" w:rsidP="00004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资产配置、使用及处置是否符合新增资产配置预算、资产管理等制度的规定。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8B7" w:rsidRPr="00C807C6" w:rsidRDefault="004018B7" w:rsidP="00004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 w:rsidR="004018B7" w:rsidRDefault="004018B7" w:rsidP="004018B7">
      <w:pPr>
        <w:rPr>
          <w:rFonts w:ascii="仿宋_GB2312" w:eastAsia="仿宋_GB2312"/>
          <w:sz w:val="32"/>
          <w:szCs w:val="32"/>
        </w:rPr>
      </w:pPr>
    </w:p>
    <w:p w:rsidR="00086A58" w:rsidRDefault="00086A58"/>
    <w:sectPr w:rsidR="0008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7"/>
    <w:rsid w:val="00086A58"/>
    <w:rsid w:val="004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汪蔓</dc:creator>
  <cp:lastModifiedBy>汪蔓</cp:lastModifiedBy>
  <cp:revision>1</cp:revision>
  <dcterms:created xsi:type="dcterms:W3CDTF">2019-01-30T02:08:00Z</dcterms:created>
  <dcterms:modified xsi:type="dcterms:W3CDTF">2019-01-30T02:08:00Z</dcterms:modified>
</cp:coreProperties>
</file>